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C4" w:rsidRPr="00E43B23" w:rsidRDefault="00947C8D" w:rsidP="005426C4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Wymagania edukacyjne z </w:t>
      </w:r>
      <w:r w:rsidR="00612FC4" w:rsidRPr="00E43B23">
        <w:rPr>
          <w:rFonts w:ascii="Calibri Light" w:hAnsi="Calibri Light" w:cs="Calibri Light"/>
          <w:b/>
          <w:bCs/>
          <w:sz w:val="24"/>
          <w:szCs w:val="24"/>
        </w:rPr>
        <w:t xml:space="preserve">matematyki </w:t>
      </w:r>
      <w:r w:rsidR="00B723D6">
        <w:rPr>
          <w:rFonts w:ascii="Calibri Light" w:hAnsi="Calibri Light" w:cs="Calibri Light"/>
          <w:b/>
          <w:bCs/>
          <w:sz w:val="24"/>
          <w:szCs w:val="24"/>
        </w:rPr>
        <w:t>dla klasy</w:t>
      </w:r>
      <w:r w:rsidR="0024147C" w:rsidRPr="00E43B23">
        <w:rPr>
          <w:rFonts w:ascii="Calibri Light" w:hAnsi="Calibri Light" w:cs="Calibri Light"/>
          <w:b/>
          <w:bCs/>
          <w:sz w:val="24"/>
          <w:szCs w:val="24"/>
        </w:rPr>
        <w:t xml:space="preserve"> 4c</w:t>
      </w:r>
    </w:p>
    <w:p w:rsidR="001C36C9" w:rsidRPr="00E43B23" w:rsidRDefault="00947C8D" w:rsidP="001C36C9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na rok szkolny </w:t>
      </w:r>
      <w:r w:rsidRPr="00E43B23">
        <w:rPr>
          <w:rFonts w:ascii="Calibri Light" w:hAnsi="Calibri Light" w:cs="Calibri Light"/>
          <w:b/>
          <w:bCs/>
          <w:i/>
          <w:iCs/>
          <w:sz w:val="24"/>
          <w:szCs w:val="24"/>
        </w:rPr>
        <w:t>20</w:t>
      </w:r>
      <w:r w:rsidR="00612FC4" w:rsidRPr="00E43B23">
        <w:rPr>
          <w:rFonts w:ascii="Calibri Light" w:hAnsi="Calibri Light" w:cs="Calibri Light"/>
          <w:b/>
          <w:bCs/>
          <w:i/>
          <w:iCs/>
          <w:sz w:val="24"/>
          <w:szCs w:val="24"/>
        </w:rPr>
        <w:t>25</w:t>
      </w:r>
      <w:r w:rsidRPr="00E43B23">
        <w:rPr>
          <w:rFonts w:ascii="Calibri Light" w:hAnsi="Calibri Light" w:cs="Calibri Light"/>
          <w:b/>
          <w:bCs/>
          <w:i/>
          <w:iCs/>
          <w:sz w:val="24"/>
          <w:szCs w:val="24"/>
        </w:rPr>
        <w:t>/20</w:t>
      </w:r>
      <w:r w:rsidR="00612FC4" w:rsidRPr="00E43B23">
        <w:rPr>
          <w:rFonts w:ascii="Calibri Light" w:hAnsi="Calibri Light" w:cs="Calibri Light"/>
          <w:b/>
          <w:bCs/>
          <w:i/>
          <w:iCs/>
          <w:sz w:val="24"/>
          <w:szCs w:val="24"/>
        </w:rPr>
        <w:t>26</w:t>
      </w:r>
      <w:r w:rsidR="00612FC4" w:rsidRPr="00E43B23">
        <w:rPr>
          <w:rFonts w:ascii="Calibri Light" w:hAnsi="Calibri Light" w:cs="Calibri Light"/>
          <w:b/>
          <w:bCs/>
          <w:i/>
          <w:iCs/>
          <w:color w:val="FF0000"/>
          <w:sz w:val="24"/>
          <w:szCs w:val="24"/>
        </w:rPr>
        <w:t xml:space="preserve"> </w:t>
      </w:r>
      <w:r w:rsidR="00783F1E" w:rsidRPr="00E43B23">
        <w:rPr>
          <w:rFonts w:ascii="Calibri Light" w:hAnsi="Calibri Light" w:cs="Calibri Light"/>
          <w:b/>
          <w:bCs/>
          <w:i/>
          <w:iCs/>
          <w:color w:val="FF0000"/>
          <w:sz w:val="24"/>
          <w:szCs w:val="24"/>
        </w:rPr>
        <w:t xml:space="preserve"> 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w oparciu o program nauczania </w:t>
      </w:r>
      <w:r w:rsidR="001C36C9" w:rsidRPr="00E43B23">
        <w:rPr>
          <w:rFonts w:ascii="Calibri Light" w:hAnsi="Calibri Light" w:cs="Calibri Light"/>
          <w:b/>
          <w:bCs/>
          <w:sz w:val="24"/>
          <w:szCs w:val="24"/>
        </w:rPr>
        <w:t>matematyki dla liceum ogólnokształcącego i technikum MATeMAtyka</w:t>
      </w:r>
      <w:r w:rsidR="00DE755B" w:rsidRPr="00E43B23">
        <w:rPr>
          <w:rFonts w:ascii="Calibri Light" w:hAnsi="Calibri Light" w:cs="Calibri Light"/>
          <w:b/>
          <w:bCs/>
          <w:sz w:val="24"/>
          <w:szCs w:val="24"/>
        </w:rPr>
        <w:t xml:space="preserve">  4</w:t>
      </w:r>
      <w:r w:rsidR="001C36C9" w:rsidRPr="00E43B23">
        <w:rPr>
          <w:rFonts w:ascii="Calibri Light" w:hAnsi="Calibri Light" w:cs="Calibri Light"/>
          <w:b/>
          <w:bCs/>
          <w:sz w:val="24"/>
          <w:szCs w:val="24"/>
        </w:rPr>
        <w:t xml:space="preserve"> Agnieszka Kamińska Dorota Ponczek wydawnictwo Nowa era</w:t>
      </w:r>
    </w:p>
    <w:p w:rsidR="00C25FD5" w:rsidRPr="00E43B23" w:rsidRDefault="005426C4" w:rsidP="001C36C9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="00947C8D" w:rsidRPr="00E43B23">
        <w:rPr>
          <w:rFonts w:ascii="Calibri Light" w:hAnsi="Calibri Light" w:cs="Calibri Light"/>
          <w:b/>
          <w:bCs/>
          <w:sz w:val="24"/>
          <w:szCs w:val="24"/>
        </w:rPr>
        <w:t xml:space="preserve"> oraz s</w:t>
      </w:r>
      <w:r w:rsidR="006C3D8A" w:rsidRPr="00E43B23">
        <w:rPr>
          <w:rFonts w:ascii="Calibri Light" w:hAnsi="Calibri Light" w:cs="Calibri Light"/>
          <w:b/>
          <w:bCs/>
          <w:sz w:val="24"/>
          <w:szCs w:val="24"/>
        </w:rPr>
        <w:t>posoby sprawdzania</w:t>
      </w:r>
      <w:r w:rsidR="00612FC4" w:rsidRPr="00E43B23">
        <w:rPr>
          <w:rFonts w:ascii="Calibri Light" w:hAnsi="Calibri Light" w:cs="Calibri Light"/>
          <w:b/>
          <w:bCs/>
          <w:sz w:val="24"/>
          <w:szCs w:val="24"/>
        </w:rPr>
        <w:t xml:space="preserve"> osiągnięć edukacyjnych </w:t>
      </w:r>
      <w:r w:rsidR="006C3D8A" w:rsidRPr="00E43B23">
        <w:rPr>
          <w:rFonts w:ascii="Calibri Light" w:hAnsi="Calibri Light" w:cs="Calibri Light"/>
          <w:b/>
          <w:bCs/>
          <w:sz w:val="24"/>
          <w:szCs w:val="24"/>
        </w:rPr>
        <w:t>uczniów</w:t>
      </w:r>
    </w:p>
    <w:p w:rsidR="006C3D8A" w:rsidRPr="00E43B23" w:rsidRDefault="006C3D8A">
      <w:pPr>
        <w:rPr>
          <w:rFonts w:ascii="Calibri Light" w:hAnsi="Calibri Light" w:cs="Calibri Light"/>
          <w:sz w:val="24"/>
          <w:szCs w:val="24"/>
        </w:rPr>
      </w:pPr>
    </w:p>
    <w:p w:rsidR="00947C8D" w:rsidRPr="00E43B23" w:rsidRDefault="00947C8D" w:rsidP="00947C8D">
      <w:pPr>
        <w:pStyle w:val="Akapitzlist"/>
        <w:numPr>
          <w:ilvl w:val="0"/>
          <w:numId w:val="3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Wymagania edukacyjne</w:t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E43B23">
        <w:rPr>
          <w:rFonts w:ascii="Calibri Light" w:hAnsi="Calibri Light" w:cs="Calibri Light"/>
          <w:color w:val="000000"/>
          <w:sz w:val="24"/>
          <w:szCs w:val="24"/>
        </w:rPr>
        <w:t>Wyróżnione zostały następujące wymagania programowe: konieczne (K), podstawowe (P), rozszerzające (R), dopełniające (D) i wykraczające poza program nauczania (W).</w:t>
      </w:r>
      <w:r w:rsidR="00433F44" w:rsidRPr="00E43B23">
        <w:rPr>
          <w:rFonts w:ascii="Calibri Light" w:hAnsi="Calibri Light" w:cs="Calibri Light"/>
          <w:color w:val="000000"/>
          <w:sz w:val="24"/>
          <w:szCs w:val="24"/>
        </w:rPr>
        <w:t xml:space="preserve"> Odpowiadają one 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>ocenom</w:t>
      </w:r>
      <w:r w:rsidR="00433F44" w:rsidRPr="00E43B23">
        <w:rPr>
          <w:rFonts w:ascii="Calibri Light" w:hAnsi="Calibri Light" w:cs="Calibri Light"/>
          <w:color w:val="000000"/>
          <w:sz w:val="24"/>
          <w:szCs w:val="24"/>
        </w:rPr>
        <w:t xml:space="preserve">  szko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 xml:space="preserve">lnym. 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</w:t>
      </w:r>
      <w:r w:rsidRPr="00E43B23">
        <w:rPr>
          <w:rFonts w:ascii="Calibri Light" w:hAnsi="Calibri Light" w:cs="Calibri Light"/>
          <w:b/>
          <w:sz w:val="24"/>
          <w:szCs w:val="24"/>
        </w:rPr>
        <w:t>konieczne (K)</w:t>
      </w:r>
      <w:r w:rsidRPr="00E43B23">
        <w:rPr>
          <w:rFonts w:ascii="Calibri Light" w:hAnsi="Calibri Light" w:cs="Calibri Light"/>
          <w:sz w:val="24"/>
          <w:szCs w:val="24"/>
        </w:rPr>
        <w:t xml:space="preserve"> dotyczą zagadnień elementarnych, stanowiących swego rodzaju podstawę, powinny zatem być opanowane przez każdego ucznia.</w:t>
      </w:r>
    </w:p>
    <w:p w:rsidR="00396B7E" w:rsidRPr="00E43B23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</w:t>
      </w:r>
      <w:r w:rsidRPr="00E43B23">
        <w:rPr>
          <w:rFonts w:ascii="Calibri Light" w:hAnsi="Calibri Light" w:cs="Calibri Light"/>
          <w:b/>
          <w:sz w:val="24"/>
          <w:szCs w:val="24"/>
        </w:rPr>
        <w:t>podstawowe (P)</w:t>
      </w:r>
      <w:r w:rsidRPr="00E43B23">
        <w:rPr>
          <w:rFonts w:ascii="Calibri Light" w:hAnsi="Calibri Light" w:cs="Calibri Light"/>
          <w:sz w:val="24"/>
          <w:szCs w:val="24"/>
        </w:rPr>
        <w:t xml:space="preserve"> zawierają wymagania z poziomu (K), wzbogacone o typowe problemy o niewielkim stopniu trudności.</w:t>
      </w:r>
    </w:p>
    <w:p w:rsidR="00396B7E" w:rsidRPr="00E43B23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</w:t>
      </w:r>
      <w:r w:rsidRPr="00E43B23">
        <w:rPr>
          <w:rFonts w:ascii="Calibri Light" w:hAnsi="Calibri Light" w:cs="Calibri Light"/>
          <w:b/>
          <w:sz w:val="24"/>
          <w:szCs w:val="24"/>
        </w:rPr>
        <w:t>rozszerzające (R)</w:t>
      </w:r>
      <w:r w:rsidRPr="00E43B23">
        <w:rPr>
          <w:rFonts w:ascii="Calibri Light" w:hAnsi="Calibri Light" w:cs="Calibri Light"/>
          <w:sz w:val="24"/>
          <w:szCs w:val="24"/>
        </w:rPr>
        <w:t>, zawierające wymagania z poziomów (K) i (P), dotyczą zagadnień bardziej złożonych i nieco trudniejszych.</w:t>
      </w:r>
    </w:p>
    <w:p w:rsidR="00396B7E" w:rsidRPr="00E43B23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</w:t>
      </w:r>
      <w:r w:rsidRPr="00E43B23">
        <w:rPr>
          <w:rFonts w:ascii="Calibri Light" w:hAnsi="Calibri Light" w:cs="Calibri Light"/>
          <w:b/>
          <w:sz w:val="24"/>
          <w:szCs w:val="24"/>
        </w:rPr>
        <w:t>dopełniające (D)</w:t>
      </w:r>
      <w:r w:rsidRPr="00E43B23">
        <w:rPr>
          <w:rFonts w:ascii="Calibri Light" w:hAnsi="Calibri Light" w:cs="Calibri Light"/>
          <w:sz w:val="24"/>
          <w:szCs w:val="24"/>
        </w:rPr>
        <w:t>, zawierające wymagania z poziomów (K), (P) i (R), dotyczą zagadnień problemowych, trudniejszych, wymagających umiejętności przetwarzania przyswojonych wiadomości.</w:t>
      </w:r>
    </w:p>
    <w:p w:rsidR="00396B7E" w:rsidRPr="00E43B23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</w:t>
      </w:r>
      <w:r w:rsidRPr="00E43B23">
        <w:rPr>
          <w:rFonts w:ascii="Calibri Light" w:hAnsi="Calibri Light" w:cs="Calibri Light"/>
          <w:b/>
          <w:sz w:val="24"/>
          <w:szCs w:val="24"/>
        </w:rPr>
        <w:t>wykraczające (W)</w:t>
      </w:r>
      <w:r w:rsidRPr="00E43B23">
        <w:rPr>
          <w:rFonts w:ascii="Calibri Light" w:hAnsi="Calibri Light" w:cs="Calibri Light"/>
          <w:sz w:val="24"/>
          <w:szCs w:val="24"/>
        </w:rPr>
        <w:t xml:space="preserve"> dotyczą zagadnień trudnych, oryginalnych, wykraczających poza obowiązkowy program nauczania.</w:t>
      </w:r>
    </w:p>
    <w:p w:rsidR="00396B7E" w:rsidRPr="00E43B23" w:rsidRDefault="00396B7E" w:rsidP="00396B7E">
      <w:pPr>
        <w:ind w:left="360"/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Poniżej przedstawiono podział wymagań na poszczególne oceny szkolne:</w:t>
      </w:r>
    </w:p>
    <w:p w:rsidR="00396B7E" w:rsidRPr="00E43B23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dopuszczająca</w:t>
      </w:r>
      <w:r w:rsidRPr="00E43B2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E43B23">
        <w:rPr>
          <w:rFonts w:ascii="Calibri Light" w:hAnsi="Calibri Light" w:cs="Calibri Light"/>
          <w:sz w:val="24"/>
          <w:szCs w:val="24"/>
        </w:rPr>
        <w:tab/>
        <w:t>wymagania na poziomie (K);</w:t>
      </w:r>
    </w:p>
    <w:p w:rsidR="00396B7E" w:rsidRPr="00E43B23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dostateczna</w:t>
      </w:r>
      <w:r w:rsidRPr="00E43B2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E43B23">
        <w:rPr>
          <w:rFonts w:ascii="Calibri Light" w:hAnsi="Calibri Light" w:cs="Calibri Light"/>
          <w:sz w:val="24"/>
          <w:szCs w:val="24"/>
        </w:rPr>
        <w:tab/>
        <w:t>wymagania na poziomach (K) i (P);</w:t>
      </w:r>
    </w:p>
    <w:p w:rsidR="00396B7E" w:rsidRPr="00E43B23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dobra</w:t>
      </w:r>
      <w:r w:rsidRPr="00E43B2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E43B23">
        <w:rPr>
          <w:rFonts w:ascii="Calibri Light" w:hAnsi="Calibri Light" w:cs="Calibri Light"/>
          <w:sz w:val="24"/>
          <w:szCs w:val="24"/>
        </w:rPr>
        <w:tab/>
        <w:t>wymagania na poziomach (K), (P) i (R);</w:t>
      </w:r>
    </w:p>
    <w:p w:rsidR="00396B7E" w:rsidRPr="00E43B23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bardzo dobra</w:t>
      </w:r>
      <w:r w:rsidRPr="00E43B2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E43B23">
        <w:rPr>
          <w:rFonts w:ascii="Calibri Light" w:hAnsi="Calibri Light" w:cs="Calibri Light"/>
          <w:sz w:val="24"/>
          <w:szCs w:val="24"/>
        </w:rPr>
        <w:tab/>
        <w:t>wymagania na poziomach (K), (P), (R) i (D);</w:t>
      </w:r>
    </w:p>
    <w:p w:rsidR="00396B7E" w:rsidRPr="00E43B23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celująca</w:t>
      </w:r>
      <w:r w:rsidRPr="00E43B23">
        <w:rPr>
          <w:rFonts w:ascii="Calibri Light" w:hAnsi="Calibri Light" w:cs="Calibri Light"/>
          <w:sz w:val="24"/>
          <w:szCs w:val="24"/>
        </w:rPr>
        <w:tab/>
        <w:t xml:space="preserve">– </w:t>
      </w:r>
      <w:r w:rsidRPr="00E43B23">
        <w:rPr>
          <w:rFonts w:ascii="Calibri Light" w:hAnsi="Calibri Light" w:cs="Calibri Light"/>
          <w:sz w:val="24"/>
          <w:szCs w:val="24"/>
        </w:rPr>
        <w:tab/>
        <w:t>wymagania na poziomach (K), (P), (R), (D) i (W).</w:t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b/>
          <w:bCs/>
          <w:sz w:val="24"/>
          <w:szCs w:val="24"/>
        </w:rPr>
        <w:t>1. RACHUNEK PRAWDOPODOBIEŃSTWA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(K) </w:t>
      </w:r>
      <w:r w:rsidRPr="00E43B23">
        <w:rPr>
          <w:rFonts w:ascii="Calibri Light" w:hAnsi="Calibri Light" w:cs="Calibri Light"/>
          <w:sz w:val="24"/>
          <w:szCs w:val="24"/>
        </w:rPr>
        <w:t>lub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(P)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dopuszczającą </w:t>
      </w:r>
      <w:r w:rsidRPr="00E43B23">
        <w:rPr>
          <w:rFonts w:ascii="Calibri Light" w:hAnsi="Calibri Light" w:cs="Calibri Light"/>
          <w:sz w:val="24"/>
          <w:szCs w:val="24"/>
        </w:rPr>
        <w:t xml:space="preserve">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dostateczną</w:t>
      </w:r>
      <w:r w:rsidRPr="00E43B2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wypisuje wszystkie możliwe wyniki danego doświadczenia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stosuje regułę mnożenia do wyznaczenia liczby wyników doświadczenia spełniających dany warunek – w typowych sytuacjach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przedstawia drzewo ilustrujące wyniki danego doświadczenia – w prostych sytuacjach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 xml:space="preserve">stosuje regułę dodawania do obliczania liczby wyników doświadczenia spełniających dany warunek – w prostych sytuacjach 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określa przestrzeń (zbiór)zdarzeń elementarnych dla danego doświadczenia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opisuje wyniki sprzyjające danemu zdarzeniu losowemu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określa zdarzenia: przeciwne, niemożliwe, pewne i wykluczające się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 xml:space="preserve">stosuje klasyczną definicję prawdopodobieństwa do obliczania prawdopodobieństw zdarzeń losowych – w typowych </w:t>
            </w: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sytuacjach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lastRenderedPageBreak/>
              <w:t>oblicza prawdopodobieństwo zdarzenia przeciwnego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podaje rozkład prawdopodobieństwa dla rzutów kostką, monetą</w:t>
            </w:r>
          </w:p>
        </w:tc>
      </w:tr>
    </w:tbl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(R)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(D)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dobrą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bardzo dobrą</w:t>
      </w:r>
      <w:r w:rsidRPr="00E43B2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stosuje regułę mnożenia i regułę dodawania do obliczania liczby wyników doświadczenia spełniających dany warunek – w złożonych sytuacjach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 xml:space="preserve">stosuje klasyczną definicję prawdopodobieństwa do obliczania prawdopodobieństw zdarzeń losowych – w złożonych </w:t>
            </w: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sytuacjach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stosuje własności prawdopodobieństwa do obliczania prawdopodobieństw zdarzeń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rozstrzyga, czy gra jest sprawiedliwa</w:t>
            </w:r>
          </w:p>
        </w:tc>
      </w:tr>
    </w:tbl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Poziom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(W)</w:t>
      </w:r>
    </w:p>
    <w:p w:rsidR="00396B7E" w:rsidRPr="00E43B23" w:rsidRDefault="00396B7E" w:rsidP="00396B7E">
      <w:pPr>
        <w:pStyle w:val="Tekstpodstawowy"/>
        <w:rPr>
          <w:rFonts w:ascii="Calibri Light" w:hAnsi="Calibri Light" w:cs="Calibri Light"/>
        </w:rPr>
      </w:pPr>
      <w:r w:rsidRPr="00E43B23">
        <w:rPr>
          <w:rFonts w:ascii="Calibri Light" w:hAnsi="Calibri Light" w:cs="Calibri Light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</w:rPr>
        <w:t>celującą</w:t>
      </w:r>
      <w:r w:rsidRPr="00E43B23">
        <w:rPr>
          <w:rFonts w:ascii="Calibri Light" w:hAnsi="Calibri Light" w:cs="Calibri Light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pStyle w:val="Tekstpodstawowy"/>
              <w:widowControl/>
              <w:numPr>
                <w:ilvl w:val="0"/>
                <w:numId w:val="13"/>
              </w:numPr>
              <w:autoSpaceDE/>
              <w:autoSpaceDN/>
              <w:rPr>
                <w:rFonts w:ascii="Calibri Light" w:hAnsi="Calibri Light" w:cs="Calibri Light"/>
              </w:rPr>
            </w:pPr>
            <w:r w:rsidRPr="00E43B23">
              <w:rPr>
                <w:rFonts w:ascii="Calibri Light" w:hAnsi="Calibri Light" w:cs="Calibri Light"/>
              </w:rPr>
              <w:t>stosuje własności prawdopodobieństwa w dowodach twierdzeń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pStyle w:val="Tekstpodstawowy"/>
              <w:widowControl/>
              <w:numPr>
                <w:ilvl w:val="0"/>
                <w:numId w:val="13"/>
              </w:numPr>
              <w:autoSpaceDE/>
              <w:autoSpaceDN/>
              <w:rPr>
                <w:rFonts w:ascii="Calibri Light" w:hAnsi="Calibri Light" w:cs="Calibri Light"/>
              </w:rPr>
            </w:pPr>
            <w:r w:rsidRPr="00E43B23">
              <w:rPr>
                <w:rFonts w:ascii="Calibri Light" w:hAnsi="Calibri Light" w:cs="Calibri Light"/>
              </w:rPr>
              <w:t>rozwiązuje zadania o znacznym stopniu trudności dotyczące prawdopodobieństwa</w:t>
            </w:r>
          </w:p>
        </w:tc>
      </w:tr>
    </w:tbl>
    <w:p w:rsidR="00396B7E" w:rsidRPr="00E43B23" w:rsidRDefault="00396B7E" w:rsidP="00396B7E">
      <w:pPr>
        <w:pStyle w:val="Nagwek1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Nagwek1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2. GRANIASTOSŁUPY I OSTROSŁUPY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(K) </w:t>
      </w:r>
      <w:r w:rsidRPr="00E43B23">
        <w:rPr>
          <w:rFonts w:ascii="Calibri Light" w:hAnsi="Calibri Light" w:cs="Calibri Light"/>
          <w:sz w:val="24"/>
          <w:szCs w:val="24"/>
        </w:rPr>
        <w:t>lub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(P)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dopuszczającą </w:t>
      </w:r>
      <w:r w:rsidRPr="00E43B23">
        <w:rPr>
          <w:rFonts w:ascii="Calibri Light" w:hAnsi="Calibri Light" w:cs="Calibri Light"/>
          <w:sz w:val="24"/>
          <w:szCs w:val="24"/>
        </w:rPr>
        <w:t xml:space="preserve">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dostateczną</w:t>
      </w:r>
      <w:r w:rsidRPr="00E43B2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w wielościanie proste prostopadłe, równoległe i skośne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w wielościanie rzut prostokątny danego odcinka na daną płaszczyznę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określa liczbę ścian, wierzchołków i krawędzi wielościanu; sprawdza, czy istnieje graniastosłup o danej liczbie krawędzi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elementy charakterystyczne</w:t>
            </w:r>
            <w:r w:rsidR="007D6764" w:rsidRPr="00E43B23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E43B23">
              <w:rPr>
                <w:rFonts w:ascii="Calibri Light" w:hAnsi="Calibri Light" w:cs="Calibri Light"/>
                <w:sz w:val="24"/>
                <w:szCs w:val="24"/>
              </w:rPr>
              <w:t>wielościanu(np. wierzchołek ostrosłupa)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 xml:space="preserve">oblicza pole powierzchni bocznej i całkowitej graniastosłupa oraz ostrosłupa 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oblicza długości przekątnych graniastosłupa prostego – w prostych przypadkach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color w:val="000000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oblicza objętość graniastosłupa prostego i ostrosłupa prawidłowego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kąt między przekątną graniastosłupa a płaszczyzną jego podstawy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kąty między odcinkami w ostrosłupie a płaszczyzną jego podstawy – w prostych przypadkach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kąt między sąsiednimi ścianami wielościanu – w prostych przypadkach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 xml:space="preserve">rozwiązuje typowe zadania dotyczące kąta między prostą a płaszczyzną 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stosuje funkcje trygonometryczne do obliczania pola powierzchni i objętości wielościanu – w prostych sytuacjach</w:t>
            </w:r>
          </w:p>
        </w:tc>
      </w:tr>
    </w:tbl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tabs>
          <w:tab w:val="left" w:pos="3855"/>
        </w:tabs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(R)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(D)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ab/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dobrą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bardzo dobrą</w:t>
      </w:r>
      <w:r w:rsidRPr="00E43B2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color w:val="000000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wnioskowania dotyczące położenia prostych w przestrzeni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stosuje i przekształca wzory na pola powierzchni i objętości wielościanów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stosuje </w:t>
            </w:r>
            <w:r w:rsidRPr="00E43B23">
              <w:rPr>
                <w:rFonts w:ascii="Calibri Light" w:hAnsi="Calibri Light" w:cs="Calibri Light"/>
                <w:sz w:val="24"/>
                <w:szCs w:val="24"/>
              </w:rPr>
              <w:t>funkcje trygonometryczne i</w:t>
            </w: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twierdzenia planimetrii </w:t>
            </w:r>
          </w:p>
          <w:p w:rsidR="00396B7E" w:rsidRPr="00E43B23" w:rsidRDefault="00396B7E" w:rsidP="00E21564">
            <w:pPr>
              <w:ind w:left="72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do obliczenia pola powierzchni i objętości wielościanu – w złożonych sytuacjach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lastRenderedPageBreak/>
              <w:t>oblicza miarę kąta dwuściennego między ścianami wielościanu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rozwiązuje zadania dotyczące miary kąta między prostą a płaszczyzną (również z wykorzystaniem trygonometrii) – w trudnych sytuacjach</w:t>
            </w:r>
          </w:p>
        </w:tc>
      </w:tr>
    </w:tbl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Poziom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(W)</w:t>
      </w:r>
    </w:p>
    <w:p w:rsidR="00396B7E" w:rsidRPr="00E43B23" w:rsidRDefault="00396B7E" w:rsidP="00396B7E">
      <w:pPr>
        <w:pStyle w:val="Tekstpodstawowy"/>
        <w:rPr>
          <w:rFonts w:ascii="Calibri Light" w:hAnsi="Calibri Light" w:cs="Calibri Light"/>
        </w:rPr>
      </w:pPr>
      <w:r w:rsidRPr="00E43B23">
        <w:rPr>
          <w:rFonts w:ascii="Calibri Light" w:hAnsi="Calibri Light" w:cs="Calibri Light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</w:rPr>
        <w:t>celującą</w:t>
      </w:r>
      <w:r w:rsidRPr="00E43B23">
        <w:rPr>
          <w:rFonts w:ascii="Calibri Light" w:hAnsi="Calibri Light" w:cs="Calibri Light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rozwiązuje zadania o znacznym stopniu trudności dotyczące wielościanów i ich przekrojów</w:t>
            </w:r>
          </w:p>
        </w:tc>
      </w:tr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dowody twierdzeń dotyczących związków miarowych w wielościanach</w:t>
            </w:r>
          </w:p>
        </w:tc>
      </w:tr>
    </w:tbl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Nagwek1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3. BRYŁY OBROTOWE</w:t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Poziom (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K</w:t>
      </w:r>
      <w:r w:rsidRPr="00E43B23">
        <w:rPr>
          <w:rFonts w:ascii="Calibri Light" w:hAnsi="Calibri Light" w:cs="Calibri Light"/>
          <w:sz w:val="24"/>
          <w:szCs w:val="24"/>
        </w:rPr>
        <w:t>) lub (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P</w:t>
      </w:r>
      <w:r w:rsidRPr="00E43B23">
        <w:rPr>
          <w:rFonts w:ascii="Calibri Light" w:hAnsi="Calibri Light" w:cs="Calibri Light"/>
          <w:sz w:val="24"/>
          <w:szCs w:val="24"/>
        </w:rPr>
        <w:t>)</w:t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dopuszczającą </w:t>
      </w:r>
      <w:r w:rsidRPr="00E43B23">
        <w:rPr>
          <w:rFonts w:ascii="Calibri Light" w:hAnsi="Calibri Light" w:cs="Calibri Light"/>
          <w:sz w:val="24"/>
          <w:szCs w:val="24"/>
        </w:rPr>
        <w:t xml:space="preserve">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dostateczną</w:t>
      </w:r>
      <w:r w:rsidRPr="00E43B2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color w:val="000000" w:themeColor="text1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wskazuje elementy charakterystyczne bryły obrotowej (np. kąt rozwarcia stożka)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zaznacza przekrój osiowy walca i stożka oraz przekroje kuli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oblicza pole powierzchni i objętość bryły obrotowej – w prostych sytuacjach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rozwiązuje zadania dotyczące rozwinięcia powierzchni bocznej walca i stożka – w prostych sytuacjach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stosuje funkcje trygonometryczne do obliczania pola powierzchni i objętości bryły obrotowej – w prostych sytuacjach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wyznacza skalę podobieństwa brył podobnych – w prostych przypadkach</w:t>
            </w:r>
          </w:p>
        </w:tc>
      </w:tr>
    </w:tbl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tabs>
          <w:tab w:val="left" w:pos="3855"/>
        </w:tabs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(R)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(D)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ab/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dobrą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bardzo dobrą</w:t>
      </w:r>
      <w:r w:rsidRPr="00E43B23">
        <w:rPr>
          <w:rFonts w:ascii="Calibri Light" w:hAnsi="Calibri Light" w:cs="Calibri Light"/>
          <w:sz w:val="24"/>
          <w:szCs w:val="24"/>
        </w:rPr>
        <w:t>, jeśli opanował poziomy(K)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stosuje </w:t>
            </w:r>
            <w:r w:rsidRPr="00E43B23">
              <w:rPr>
                <w:rFonts w:ascii="Calibri Light" w:hAnsi="Calibri Light" w:cs="Calibri Light"/>
                <w:sz w:val="24"/>
                <w:szCs w:val="24"/>
              </w:rPr>
              <w:t>funkcje trygonometryczne i</w:t>
            </w: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twierdzenia planimetrii </w:t>
            </w:r>
          </w:p>
          <w:p w:rsidR="00396B7E" w:rsidRPr="00E43B23" w:rsidRDefault="00396B7E" w:rsidP="00E21564">
            <w:pPr>
              <w:ind w:left="72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do obliczenia pola powierzchni i objętości bryły obrotowej – w złożonych sytuacjach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wykorzystuje podobieństwo brył i skalę podobieństwa brył podobnych podczas rozwiązywania zadań</w:t>
            </w:r>
          </w:p>
        </w:tc>
      </w:tr>
    </w:tbl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Poziom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(W)</w:t>
      </w:r>
    </w:p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celującą</w:t>
      </w:r>
      <w:r w:rsidRPr="00E43B23">
        <w:rPr>
          <w:rFonts w:ascii="Calibri Light" w:hAnsi="Calibri Light" w:cs="Calibri Light"/>
          <w:sz w:val="24"/>
          <w:szCs w:val="24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212"/>
      </w:tblGrid>
      <w:tr w:rsidR="00396B7E" w:rsidRPr="00E43B23" w:rsidTr="00E21564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76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rozwiązuje zadania o znacznym stopniu trudności dotyczące brył obrotowych</w:t>
            </w:r>
          </w:p>
        </w:tc>
      </w:tr>
      <w:tr w:rsidR="00396B7E" w:rsidRPr="00E43B23" w:rsidTr="00E21564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76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dowody twierdzeń dotyczących związków miarowych w bryłach obrotowych</w:t>
            </w:r>
          </w:p>
        </w:tc>
      </w:tr>
    </w:tbl>
    <w:p w:rsidR="00396B7E" w:rsidRPr="00E43B23" w:rsidRDefault="00396B7E" w:rsidP="00396B7E">
      <w:pPr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Nagwek1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4. PRZYKŁADY DOWODÓW W MATEMATYCE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(K) </w:t>
      </w:r>
      <w:r w:rsidRPr="00E43B23">
        <w:rPr>
          <w:rFonts w:ascii="Calibri Light" w:hAnsi="Calibri Light" w:cs="Calibri Light"/>
          <w:sz w:val="24"/>
          <w:szCs w:val="24"/>
        </w:rPr>
        <w:t>lub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(P)</w:t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dopuszczającą </w:t>
      </w:r>
      <w:r w:rsidRPr="00E43B23">
        <w:rPr>
          <w:rFonts w:ascii="Calibri Light" w:hAnsi="Calibri Light" w:cs="Calibri Light"/>
          <w:sz w:val="24"/>
          <w:szCs w:val="24"/>
        </w:rPr>
        <w:t xml:space="preserve">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dostateczną</w:t>
      </w:r>
      <w:r w:rsidRPr="00E43B23">
        <w:rPr>
          <w:rFonts w:ascii="Calibri Light" w:hAnsi="Calibri Light" w:cs="Calibri Light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proste dowody dotyczące własności liczb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lastRenderedPageBreak/>
              <w:t>przeprowadza proste dowody,</w:t>
            </w:r>
            <w:r w:rsidR="007D6764"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</w:t>
            </w: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stosując metodę równoważnego przekształcania tezy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proste dowody dotyczące własności figur płaskich</w:t>
            </w:r>
          </w:p>
        </w:tc>
      </w:tr>
    </w:tbl>
    <w:p w:rsidR="00396B7E" w:rsidRPr="00E43B23" w:rsidRDefault="00396B7E" w:rsidP="00396B7E">
      <w:pPr>
        <w:tabs>
          <w:tab w:val="left" w:pos="3855"/>
        </w:tabs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tabs>
          <w:tab w:val="left" w:pos="3855"/>
        </w:tabs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Poziom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(R)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(D)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ab/>
      </w:r>
    </w:p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dobrą</w:t>
      </w:r>
      <w:r w:rsidRPr="00E43B23">
        <w:rPr>
          <w:rFonts w:ascii="Calibri Light" w:hAnsi="Calibri Light" w:cs="Calibri Light"/>
          <w:sz w:val="24"/>
          <w:szCs w:val="24"/>
        </w:rPr>
        <w:t xml:space="preserve"> lub 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>bardzo dobrą</w:t>
      </w:r>
      <w:r w:rsidRPr="00E43B23">
        <w:rPr>
          <w:rFonts w:ascii="Calibri Light" w:hAnsi="Calibri Light" w:cs="Calibri Light"/>
          <w:sz w:val="24"/>
          <w:szCs w:val="24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trudniejsze dowody dotyczące własności liczb całkowitych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stosuje metodę równoważnego przekształcania tezy – w trudnych sytuacjach</w:t>
            </w:r>
          </w:p>
        </w:tc>
      </w:tr>
      <w:tr w:rsidR="00396B7E" w:rsidRPr="00E43B23" w:rsidTr="00E21564">
        <w:trPr>
          <w:trHeight w:val="30"/>
        </w:trPr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przeprowadza trudniejsze dowody dotyczące własności figur płaskich</w:t>
            </w:r>
          </w:p>
        </w:tc>
      </w:tr>
    </w:tbl>
    <w:p w:rsidR="00396B7E" w:rsidRPr="00E43B23" w:rsidRDefault="00396B7E" w:rsidP="00396B7E">
      <w:pPr>
        <w:jc w:val="both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Poziom</w:t>
      </w:r>
      <w:r w:rsidRPr="00E43B23">
        <w:rPr>
          <w:rFonts w:ascii="Calibri Light" w:hAnsi="Calibri Light" w:cs="Calibri Light"/>
          <w:b/>
          <w:bCs/>
          <w:sz w:val="24"/>
          <w:szCs w:val="24"/>
        </w:rPr>
        <w:t xml:space="preserve"> (W)</w:t>
      </w:r>
    </w:p>
    <w:p w:rsidR="00396B7E" w:rsidRPr="00E43B23" w:rsidRDefault="00396B7E" w:rsidP="00396B7E">
      <w:pPr>
        <w:pStyle w:val="Tekstpodstawowy"/>
        <w:rPr>
          <w:rFonts w:ascii="Calibri Light" w:hAnsi="Calibri Light" w:cs="Calibri Light"/>
        </w:rPr>
      </w:pPr>
      <w:r w:rsidRPr="00E43B23">
        <w:rPr>
          <w:rFonts w:ascii="Calibri Light" w:hAnsi="Calibri Light" w:cs="Calibri Light"/>
        </w:rPr>
        <w:t xml:space="preserve">Uczeń otrzymuje ocenę </w:t>
      </w:r>
      <w:r w:rsidRPr="00E43B23">
        <w:rPr>
          <w:rFonts w:ascii="Calibri Light" w:hAnsi="Calibri Light" w:cs="Calibri Light"/>
          <w:b/>
          <w:bCs/>
        </w:rPr>
        <w:t>celującą</w:t>
      </w:r>
      <w:r w:rsidRPr="00E43B23">
        <w:rPr>
          <w:rFonts w:ascii="Calibri Light" w:hAnsi="Calibri Light" w:cs="Calibri Light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E43B23" w:rsidTr="00E21564">
        <w:tc>
          <w:tcPr>
            <w:tcW w:w="9212" w:type="dxa"/>
          </w:tcPr>
          <w:p w:rsidR="00396B7E" w:rsidRPr="00E43B23" w:rsidRDefault="00396B7E" w:rsidP="00396B7E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bCs/>
                <w:sz w:val="24"/>
                <w:szCs w:val="24"/>
              </w:rPr>
              <w:t>przeprowadza dowody wymagające wiedzy opisanej na poziomie (W) z innych działów</w:t>
            </w:r>
          </w:p>
        </w:tc>
      </w:tr>
    </w:tbl>
    <w:p w:rsidR="00396B7E" w:rsidRPr="00E43B23" w:rsidRDefault="00396B7E" w:rsidP="00396B7E">
      <w:pPr>
        <w:pStyle w:val="Nagwek1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2) posiadającego orzeczenie o potrzebie indywidualnego nauczania – na podstawie tego orzeczenia,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 Szczegółowe opisy dostosowań są ujęte w dokumentacji pomocy pedagogiczno- psychologicznej.</w:t>
      </w:r>
    </w:p>
    <w:p w:rsidR="00396B7E" w:rsidRPr="00E43B23" w:rsidRDefault="00396B7E" w:rsidP="00396B7E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783F1E" w:rsidRPr="00E43B23" w:rsidRDefault="00396B7E" w:rsidP="0024147C">
      <w:pPr>
        <w:pStyle w:val="Bezodstpw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Wymagania edukacyjne zostały opracowane przez </w:t>
      </w:r>
      <w:r w:rsidR="0024147C" w:rsidRPr="00E43B23">
        <w:rPr>
          <w:rFonts w:ascii="Calibri Light" w:hAnsi="Calibri Light" w:cs="Calibri Light"/>
          <w:sz w:val="24"/>
          <w:szCs w:val="24"/>
        </w:rPr>
        <w:t>Edytę</w:t>
      </w:r>
      <w:r w:rsidRPr="00E43B23">
        <w:rPr>
          <w:rFonts w:ascii="Calibri Light" w:hAnsi="Calibri Light" w:cs="Calibri Light"/>
          <w:sz w:val="24"/>
          <w:szCs w:val="24"/>
        </w:rPr>
        <w:t xml:space="preserve"> Kukułę</w:t>
      </w:r>
    </w:p>
    <w:p w:rsidR="00D43745" w:rsidRPr="00E43B23" w:rsidRDefault="00D43745" w:rsidP="0024147C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D43745" w:rsidRPr="00E43B23" w:rsidRDefault="00D43745" w:rsidP="0024147C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24147C" w:rsidRPr="00E43B23" w:rsidRDefault="0024147C" w:rsidP="0024147C">
      <w:pPr>
        <w:pStyle w:val="Bezodstpw"/>
        <w:rPr>
          <w:rFonts w:ascii="Calibri Light" w:hAnsi="Calibri Light" w:cs="Calibri Light"/>
          <w:sz w:val="24"/>
          <w:szCs w:val="24"/>
        </w:rPr>
      </w:pPr>
    </w:p>
    <w:p w:rsidR="00947C8D" w:rsidRPr="00E43B23" w:rsidRDefault="00947C8D" w:rsidP="00947C8D">
      <w:pPr>
        <w:pStyle w:val="Akapitzlist"/>
        <w:numPr>
          <w:ilvl w:val="0"/>
          <w:numId w:val="3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Sposoby sprawdzania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 </w:t>
      </w:r>
      <w:r w:rsidRPr="00E43B23">
        <w:rPr>
          <w:rFonts w:ascii="Calibri Light" w:hAnsi="Calibri Light" w:cs="Calibri Light"/>
          <w:sz w:val="24"/>
          <w:szCs w:val="24"/>
        </w:rPr>
        <w:t>osiągnięć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edukacyjnych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uczniów</w:t>
      </w:r>
    </w:p>
    <w:p w:rsidR="00947C8D" w:rsidRPr="00E43B23" w:rsidRDefault="00947C8D" w:rsidP="00947C8D">
      <w:pPr>
        <w:rPr>
          <w:rFonts w:ascii="Calibri Light" w:hAnsi="Calibri Light" w:cs="Calibri Light"/>
          <w:sz w:val="24"/>
          <w:szCs w:val="24"/>
        </w:rPr>
      </w:pPr>
    </w:p>
    <w:p w:rsidR="00C84BDD" w:rsidRPr="00E43B23" w:rsidRDefault="006C3D8A" w:rsidP="00C84BDD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W odpowiedziach pisemnych, w których poszczególne zadania są punktowane, ocena,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jaką otrzymuje uczeń, jest zgodna z przyjętym rozkładem procentowym dla danej oceny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tj.</w:t>
      </w:r>
    </w:p>
    <w:p w:rsidR="006C3D8A" w:rsidRPr="00E43B23" w:rsidRDefault="006C3D8A" w:rsidP="00AF64A4">
      <w:pPr>
        <w:ind w:left="1416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color w:val="000000"/>
          <w:sz w:val="24"/>
          <w:szCs w:val="24"/>
        </w:rPr>
        <w:t xml:space="preserve"> 0 - 40%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ndst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br/>
        <w:t>41 - 50%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dop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br/>
      </w:r>
      <w:r w:rsidRPr="00E43B23">
        <w:rPr>
          <w:rFonts w:ascii="Calibri Light" w:hAnsi="Calibri Light" w:cs="Calibri Light"/>
          <w:color w:val="000000"/>
          <w:sz w:val="24"/>
          <w:szCs w:val="24"/>
        </w:rPr>
        <w:lastRenderedPageBreak/>
        <w:t>51 - 70%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dst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br/>
        <w:t>71 - 89%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db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br/>
        <w:t>90 - 98%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bdb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br/>
        <w:t>99 -100%</w:t>
      </w:r>
      <w:r w:rsidRPr="00E43B23">
        <w:rPr>
          <w:rFonts w:ascii="Calibri Light" w:hAnsi="Calibri Light" w:cs="Calibri Light"/>
          <w:color w:val="000000"/>
          <w:sz w:val="24"/>
          <w:szCs w:val="24"/>
        </w:rPr>
        <w:tab/>
        <w:t>- cel</w:t>
      </w:r>
    </w:p>
    <w:p w:rsidR="00612FC4" w:rsidRPr="00E43B23" w:rsidRDefault="00AF64A4" w:rsidP="00612FC4">
      <w:pPr>
        <w:pStyle w:val="Bezodstpw"/>
        <w:numPr>
          <w:ilvl w:val="0"/>
          <w:numId w:val="4"/>
        </w:numPr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Ocenom bieżącym nadaje się następujące wagi: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Sprawdziany pisemne – waga 3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Kartkówki – waga 2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Odpowiedzi ustne – waga 1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Praca domowa – waga 1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Aktywność na lekcji – waga 1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Prace dodatkowe – waga 1 </w:t>
      </w:r>
    </w:p>
    <w:p w:rsidR="00612FC4" w:rsidRPr="00E43B23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Udział w konkursach – waga 1 </w:t>
      </w:r>
    </w:p>
    <w:p w:rsidR="00AF64A4" w:rsidRPr="00E43B23" w:rsidRDefault="00612FC4" w:rsidP="00811596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Inne formy aktywności – waga 1 </w:t>
      </w:r>
    </w:p>
    <w:p w:rsidR="00304BCF" w:rsidRPr="00E43B23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Ocenę śródroczną lub roczną (z uwzględnieniem wszystkich ocen w danym roku szkolnym)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ustala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się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jako średnią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ważoną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ocen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bieżących wg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następującej</w:t>
      </w:r>
      <w:r w:rsidR="00612FC4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skali:</w:t>
      </w:r>
    </w:p>
    <w:p w:rsidR="0023670D" w:rsidRPr="00E43B23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E43B23" w:rsidTr="00AF64A4">
        <w:tc>
          <w:tcPr>
            <w:tcW w:w="184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Średnia ważona</w:t>
            </w:r>
            <w:r w:rsidRPr="00E43B23">
              <w:rPr>
                <w:rFonts w:ascii="Calibri Light" w:hAnsi="Calibri Light" w:cs="Calibri Light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Ocena śródroczna/roczna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E43B2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n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iedostateczny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E43B2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opuszczający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E43B2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ostateczny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E43B2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obry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E43B23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b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ardzo dobry</w:t>
            </w:r>
          </w:p>
        </w:tc>
      </w:tr>
      <w:tr w:rsidR="00BE4CE2" w:rsidRPr="00E43B23" w:rsidTr="00AF64A4">
        <w:tc>
          <w:tcPr>
            <w:tcW w:w="1842" w:type="dxa"/>
          </w:tcPr>
          <w:p w:rsidR="00BE4CE2" w:rsidRPr="00E43B23" w:rsidRDefault="00BE4CE2" w:rsidP="00304BCF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E43B23" w:rsidRDefault="00E574EF" w:rsidP="00ED74F8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E43B23">
              <w:rPr>
                <w:rFonts w:ascii="Calibri Light" w:hAnsi="Calibri Light" w:cs="Calibri Light"/>
                <w:sz w:val="24"/>
                <w:szCs w:val="24"/>
              </w:rPr>
              <w:t>c</w:t>
            </w:r>
            <w:r w:rsidR="00BE4CE2" w:rsidRPr="00E43B23">
              <w:rPr>
                <w:rFonts w:ascii="Calibri Light" w:hAnsi="Calibri Light" w:cs="Calibri Light"/>
                <w:sz w:val="24"/>
                <w:szCs w:val="24"/>
              </w:rPr>
              <w:t>elujący</w:t>
            </w:r>
          </w:p>
        </w:tc>
      </w:tr>
    </w:tbl>
    <w:p w:rsidR="0023670D" w:rsidRPr="00E43B23" w:rsidRDefault="0023670D" w:rsidP="00AF64A4">
      <w:pPr>
        <w:pStyle w:val="Akapitzlist"/>
        <w:spacing w:line="276" w:lineRule="auto"/>
        <w:ind w:left="708" w:firstLine="0"/>
        <w:jc w:val="both"/>
        <w:rPr>
          <w:rFonts w:ascii="Calibri Light" w:hAnsi="Calibri Light" w:cs="Calibri Light"/>
          <w:sz w:val="24"/>
          <w:szCs w:val="24"/>
        </w:rPr>
      </w:pPr>
    </w:p>
    <w:p w:rsidR="00ED74F8" w:rsidRPr="00E43B23" w:rsidRDefault="00ED74F8" w:rsidP="00AF64A4">
      <w:pPr>
        <w:pStyle w:val="Akapitzlist"/>
        <w:spacing w:line="276" w:lineRule="auto"/>
        <w:ind w:left="708" w:firstLine="0"/>
        <w:jc w:val="both"/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E43B23" w:rsidRDefault="00947C8D" w:rsidP="00304BCF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115AC9" w:rsidRPr="00E43B23" w:rsidRDefault="00947C8D" w:rsidP="00AF64A4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Warunki i tryb uzyskania wyższej niż przewidywana rocznej oceny klasyfikacyjnej regulowane są w Statuci</w:t>
      </w:r>
      <w:r w:rsidR="00BE4CE2" w:rsidRPr="00E43B23">
        <w:rPr>
          <w:rFonts w:ascii="Calibri Light" w:hAnsi="Calibri Light" w:cs="Calibri Light"/>
          <w:sz w:val="24"/>
          <w:szCs w:val="24"/>
        </w:rPr>
        <w:t>e</w:t>
      </w:r>
      <w:r w:rsidR="0017268B" w:rsidRPr="00E43B23">
        <w:rPr>
          <w:rFonts w:ascii="Calibri Light" w:hAnsi="Calibri Light" w:cs="Calibri Light"/>
          <w:sz w:val="24"/>
          <w:szCs w:val="24"/>
        </w:rPr>
        <w:t xml:space="preserve"> Szkoły Rozdział 14</w:t>
      </w:r>
      <w:r w:rsidR="00115AC9" w:rsidRPr="00E43B23">
        <w:rPr>
          <w:rFonts w:ascii="Calibri Light" w:hAnsi="Calibri Light" w:cs="Calibri Light"/>
          <w:sz w:val="24"/>
          <w:szCs w:val="24"/>
        </w:rPr>
        <w:t xml:space="preserve">, </w:t>
      </w:r>
    </w:p>
    <w:p w:rsidR="00115AC9" w:rsidRPr="00E43B23" w:rsidRDefault="00115AC9" w:rsidP="00115AC9">
      <w:pPr>
        <w:ind w:left="360"/>
        <w:rPr>
          <w:rFonts w:ascii="Calibri Light" w:hAnsi="Calibri Light" w:cs="Calibri Light"/>
          <w:sz w:val="24"/>
          <w:szCs w:val="24"/>
        </w:rPr>
      </w:pPr>
    </w:p>
    <w:p w:rsidR="00E43B23" w:rsidRPr="008B29DD" w:rsidRDefault="00115AC9" w:rsidP="008B29DD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Szczegółowe warunki i sposób oceniania wewnątrzszkolnego reguluje Rozdział 13 &amp;36, &amp;37, &amp;38, &amp;40, &amp;41</w:t>
      </w:r>
      <w:r w:rsidR="0017268B" w:rsidRPr="00E43B23">
        <w:rPr>
          <w:rFonts w:ascii="Calibri Light" w:hAnsi="Calibri Light" w:cs="Calibri Light"/>
          <w:sz w:val="24"/>
          <w:szCs w:val="24"/>
        </w:rPr>
        <w:t xml:space="preserve"> </w:t>
      </w:r>
      <w:r w:rsidRPr="00E43B23">
        <w:rPr>
          <w:rFonts w:ascii="Calibri Light" w:hAnsi="Calibri Light" w:cs="Calibri Light"/>
          <w:sz w:val="24"/>
          <w:szCs w:val="24"/>
        </w:rPr>
        <w:t>Statutu Szkoły.</w:t>
      </w:r>
    </w:p>
    <w:p w:rsidR="00E43B23" w:rsidRPr="00E43B23" w:rsidRDefault="00E43B23" w:rsidP="00E43B23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 xml:space="preserve">Uczeń może poprawić ocenę z prac pisemnych w  ciągu dwóch tygodni po jej uzyskaniu. </w:t>
      </w:r>
    </w:p>
    <w:p w:rsidR="00E43B23" w:rsidRPr="00E43B23" w:rsidRDefault="00E43B23" w:rsidP="00E43B23">
      <w:pPr>
        <w:pStyle w:val="Akapitzlist"/>
        <w:rPr>
          <w:rFonts w:ascii="Calibri Light" w:hAnsi="Calibri Light" w:cs="Calibri Light"/>
          <w:sz w:val="24"/>
          <w:szCs w:val="24"/>
        </w:rPr>
      </w:pPr>
    </w:p>
    <w:p w:rsidR="00E43B23" w:rsidRPr="00E43B23" w:rsidRDefault="00E43B23" w:rsidP="00E43B23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E43B23">
        <w:rPr>
          <w:rFonts w:ascii="Calibri Light" w:hAnsi="Calibri Light" w:cs="Calibri Light"/>
          <w:sz w:val="24"/>
          <w:szCs w:val="24"/>
        </w:rPr>
        <w:t>Jeżeli uczeń nie zgłosi braku zadania domowego a po sprawdzeniu przez nauczyciela okaże się , że go nie ma,   otrzymuje ocenę niedostateczną. Aby ją poprawić musi przynieść na następną lekcję zrobione zadanie i pokazać nauczycielowi  , wtedy jedynka jest wzięta w nawias i nie liczy się do średniej.</w:t>
      </w:r>
    </w:p>
    <w:p w:rsidR="008B29DD" w:rsidRDefault="002F38D9" w:rsidP="00E43B23">
      <w:pPr>
        <w:rPr>
          <w:rFonts w:ascii="Calibri Light" w:hAnsi="Calibri Light" w:cs="Calibri Light"/>
          <w:sz w:val="24"/>
          <w:szCs w:val="24"/>
        </w:rPr>
      </w:pPr>
      <w:r w:rsidRPr="002F38D9">
        <w:rPr>
          <w:rFonts w:ascii="Calibri Light" w:hAnsi="Calibri Light" w:cs="Calibri Light"/>
          <w:sz w:val="24"/>
          <w:szCs w:val="24"/>
        </w:rPr>
        <w:t xml:space="preserve">                                                                                                   </w:t>
      </w:r>
      <w:r w:rsidR="008B29DD">
        <w:rPr>
          <w:rFonts w:ascii="Calibri Light" w:hAnsi="Calibri Light" w:cs="Calibri Light"/>
          <w:sz w:val="24"/>
          <w:szCs w:val="24"/>
        </w:rPr>
        <w:t xml:space="preserve">                        </w:t>
      </w:r>
    </w:p>
    <w:p w:rsidR="004E6447" w:rsidRPr="00E43B23" w:rsidRDefault="008B29DD" w:rsidP="00E43B23">
      <w:p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                              Wymagania edukacyjne zostały opracowane 1 września 2025 r. przez mgr Edytę Kukułę</w:t>
      </w:r>
    </w:p>
    <w:sectPr w:rsidR="004E6447" w:rsidRPr="00E43B23" w:rsidSect="008115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614" w:rsidRDefault="00FD4614" w:rsidP="0017268B">
      <w:pPr>
        <w:spacing w:after="0" w:line="240" w:lineRule="auto"/>
      </w:pPr>
      <w:r>
        <w:separator/>
      </w:r>
    </w:p>
  </w:endnote>
  <w:endnote w:type="continuationSeparator" w:id="1">
    <w:p w:rsidR="00FD4614" w:rsidRDefault="00FD4614" w:rsidP="0017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614" w:rsidRDefault="00FD4614" w:rsidP="0017268B">
      <w:pPr>
        <w:spacing w:after="0" w:line="240" w:lineRule="auto"/>
      </w:pPr>
      <w:r>
        <w:separator/>
      </w:r>
    </w:p>
  </w:footnote>
  <w:footnote w:type="continuationSeparator" w:id="1">
    <w:p w:rsidR="00FD4614" w:rsidRDefault="00FD4614" w:rsidP="00172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>
    <w:nsid w:val="32DC5DE8"/>
    <w:multiLevelType w:val="multilevel"/>
    <w:tmpl w:val="9CD049C2"/>
    <w:lvl w:ilvl="0">
      <w:start w:val="1"/>
      <w:numFmt w:val="bullet"/>
      <w:pStyle w:val="Listapunktowana2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0"/>
  </w:num>
  <w:num w:numId="5">
    <w:abstractNumId w:val="0"/>
  </w:num>
  <w:num w:numId="6">
    <w:abstractNumId w:val="7"/>
  </w:num>
  <w:num w:numId="7">
    <w:abstractNumId w:val="5"/>
  </w:num>
  <w:num w:numId="8">
    <w:abstractNumId w:val="13"/>
  </w:num>
  <w:num w:numId="9">
    <w:abstractNumId w:val="3"/>
  </w:num>
  <w:num w:numId="10">
    <w:abstractNumId w:val="9"/>
  </w:num>
  <w:num w:numId="11">
    <w:abstractNumId w:val="1"/>
  </w:num>
  <w:num w:numId="12">
    <w:abstractNumId w:val="12"/>
  </w:num>
  <w:num w:numId="13">
    <w:abstractNumId w:val="14"/>
  </w:num>
  <w:num w:numId="14">
    <w:abstractNumId w:val="2"/>
  </w:num>
  <w:num w:numId="15">
    <w:abstractNumId w:val="1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D8A"/>
    <w:rsid w:val="000409DE"/>
    <w:rsid w:val="00094AE6"/>
    <w:rsid w:val="000E3286"/>
    <w:rsid w:val="00115AC9"/>
    <w:rsid w:val="0017268B"/>
    <w:rsid w:val="00181E8F"/>
    <w:rsid w:val="001A5B11"/>
    <w:rsid w:val="001C36C9"/>
    <w:rsid w:val="0023670D"/>
    <w:rsid w:val="0024147C"/>
    <w:rsid w:val="002747CF"/>
    <w:rsid w:val="002A0ECE"/>
    <w:rsid w:val="002B44E5"/>
    <w:rsid w:val="002F38D9"/>
    <w:rsid w:val="002F47A9"/>
    <w:rsid w:val="00304BCF"/>
    <w:rsid w:val="0038488B"/>
    <w:rsid w:val="00396B7E"/>
    <w:rsid w:val="003A25EA"/>
    <w:rsid w:val="004242B8"/>
    <w:rsid w:val="00433F44"/>
    <w:rsid w:val="0049250D"/>
    <w:rsid w:val="004E6447"/>
    <w:rsid w:val="005426C4"/>
    <w:rsid w:val="00573565"/>
    <w:rsid w:val="00583E30"/>
    <w:rsid w:val="00612FC4"/>
    <w:rsid w:val="00615E21"/>
    <w:rsid w:val="00643661"/>
    <w:rsid w:val="006C3D8A"/>
    <w:rsid w:val="00783F1E"/>
    <w:rsid w:val="007D6764"/>
    <w:rsid w:val="00811596"/>
    <w:rsid w:val="008B29DD"/>
    <w:rsid w:val="00900ED1"/>
    <w:rsid w:val="00947C8D"/>
    <w:rsid w:val="00964D51"/>
    <w:rsid w:val="00A41837"/>
    <w:rsid w:val="00A44B28"/>
    <w:rsid w:val="00A44CC1"/>
    <w:rsid w:val="00A47A41"/>
    <w:rsid w:val="00A55F86"/>
    <w:rsid w:val="00AE7D32"/>
    <w:rsid w:val="00AF64A4"/>
    <w:rsid w:val="00B139C5"/>
    <w:rsid w:val="00B546AA"/>
    <w:rsid w:val="00B723D6"/>
    <w:rsid w:val="00BB1CE3"/>
    <w:rsid w:val="00BE4CE2"/>
    <w:rsid w:val="00C25FD5"/>
    <w:rsid w:val="00C84BDD"/>
    <w:rsid w:val="00CE6579"/>
    <w:rsid w:val="00D16C46"/>
    <w:rsid w:val="00D43745"/>
    <w:rsid w:val="00DE69D7"/>
    <w:rsid w:val="00DE755B"/>
    <w:rsid w:val="00DF2DE2"/>
    <w:rsid w:val="00E43B23"/>
    <w:rsid w:val="00E574EF"/>
    <w:rsid w:val="00ED74F8"/>
    <w:rsid w:val="00F03CF3"/>
    <w:rsid w:val="00F306AD"/>
    <w:rsid w:val="00FD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E6"/>
  </w:style>
  <w:style w:type="paragraph" w:styleId="Nagwek1">
    <w:name w:val="heading 1"/>
    <w:basedOn w:val="Normalny"/>
    <w:next w:val="Normalny"/>
    <w:link w:val="Nagwek1Znak"/>
    <w:uiPriority w:val="9"/>
    <w:qFormat/>
    <w:rsid w:val="0017268B"/>
    <w:pPr>
      <w:spacing w:before="480" w:after="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268B"/>
    <w:p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6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6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68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7268B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7268B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17268B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68B"/>
    <w:rPr>
      <w:rFonts w:ascii="Tahoma" w:hAnsi="Tahoma" w:cs="Tahoma"/>
      <w:sz w:val="16"/>
      <w:szCs w:val="16"/>
    </w:rPr>
  </w:style>
  <w:style w:type="paragraph" w:customStyle="1" w:styleId="StronaTytuowaAutorzy">
    <w:name w:val="Strona Tytułowa Autorzy"/>
    <w:qFormat/>
    <w:rsid w:val="005426C4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1C36C9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</w:rPr>
  </w:style>
  <w:style w:type="paragraph" w:styleId="NormalnyWeb">
    <w:name w:val="Normal (Web)"/>
    <w:basedOn w:val="Normalny"/>
    <w:uiPriority w:val="99"/>
    <w:semiHidden/>
    <w:unhideWhenUsed/>
    <w:rsid w:val="00396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1538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27</cp:revision>
  <dcterms:created xsi:type="dcterms:W3CDTF">2025-08-29T08:52:00Z</dcterms:created>
  <dcterms:modified xsi:type="dcterms:W3CDTF">2025-09-02T07:12:00Z</dcterms:modified>
</cp:coreProperties>
</file>